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16" w:rsidRDefault="00F64D45" w:rsidP="00F64D45">
      <w:pPr>
        <w:jc w:val="center"/>
      </w:pPr>
      <w:r>
        <w:t xml:space="preserve">Aktivnosti članica </w:t>
      </w:r>
      <w:r w:rsidR="005E45E1">
        <w:t>ženske romske</w:t>
      </w:r>
      <w:r w:rsidR="005A369D">
        <w:t xml:space="preserve"> mreže</w:t>
      </w:r>
      <w:r>
        <w:t xml:space="preserve"> za Mjesec dana ženskog romskog aktivizma</w:t>
      </w:r>
    </w:p>
    <w:p w:rsidR="002457BA" w:rsidRPr="002457BA" w:rsidRDefault="002457BA" w:rsidP="00F64D45">
      <w:pPr>
        <w:jc w:val="center"/>
        <w:rPr>
          <w:b/>
        </w:rPr>
      </w:pPr>
      <w:r w:rsidRPr="002457BA">
        <w:rPr>
          <w:b/>
        </w:rPr>
        <w:t>„Jednakost za sve IV“</w:t>
      </w:r>
    </w:p>
    <w:tbl>
      <w:tblPr>
        <w:tblStyle w:val="LightGrid-Accent4"/>
        <w:tblW w:w="0" w:type="auto"/>
        <w:tblLook w:val="04A0"/>
      </w:tblPr>
      <w:tblGrid>
        <w:gridCol w:w="817"/>
        <w:gridCol w:w="3827"/>
        <w:gridCol w:w="2322"/>
        <w:gridCol w:w="2322"/>
      </w:tblGrid>
      <w:tr w:rsidR="00F64D45" w:rsidTr="00A451BF">
        <w:trPr>
          <w:cnfStyle w:val="100000000000"/>
        </w:trPr>
        <w:tc>
          <w:tcPr>
            <w:cnfStyle w:val="001000000000"/>
            <w:tcW w:w="817" w:type="dxa"/>
          </w:tcPr>
          <w:p w:rsidR="00F64D45" w:rsidRDefault="00F64D45" w:rsidP="00F64D45">
            <w:pPr>
              <w:jc w:val="center"/>
            </w:pPr>
            <w:r>
              <w:t>#</w:t>
            </w:r>
          </w:p>
        </w:tc>
        <w:tc>
          <w:tcPr>
            <w:tcW w:w="3827" w:type="dxa"/>
          </w:tcPr>
          <w:p w:rsidR="00F64D45" w:rsidRDefault="00F64D45" w:rsidP="00F64D45">
            <w:pPr>
              <w:jc w:val="center"/>
              <w:cnfStyle w:val="100000000000"/>
            </w:pPr>
            <w:r>
              <w:t>Naziv organizacije</w:t>
            </w:r>
          </w:p>
        </w:tc>
        <w:tc>
          <w:tcPr>
            <w:tcW w:w="2322" w:type="dxa"/>
          </w:tcPr>
          <w:p w:rsidR="00F64D45" w:rsidRDefault="00F64D45" w:rsidP="00F64D45">
            <w:pPr>
              <w:jc w:val="center"/>
              <w:cnfStyle w:val="100000000000"/>
            </w:pPr>
            <w:r>
              <w:t xml:space="preserve">Aktivnost </w:t>
            </w:r>
          </w:p>
        </w:tc>
        <w:tc>
          <w:tcPr>
            <w:tcW w:w="2322" w:type="dxa"/>
          </w:tcPr>
          <w:p w:rsidR="00F64D45" w:rsidRDefault="00F64D45" w:rsidP="00F64D45">
            <w:pPr>
              <w:jc w:val="center"/>
              <w:cnfStyle w:val="100000000000"/>
            </w:pPr>
            <w:r>
              <w:t>D</w:t>
            </w:r>
            <w:r w:rsidR="00A451BF">
              <w:t>atum</w:t>
            </w:r>
          </w:p>
          <w:p w:rsidR="00F64D45" w:rsidRDefault="00F64D45" w:rsidP="00F64D45">
            <w:pPr>
              <w:jc w:val="center"/>
              <w:cnfStyle w:val="100000000000"/>
            </w:pPr>
          </w:p>
        </w:tc>
      </w:tr>
      <w:tr w:rsidR="00195237" w:rsidTr="00A451BF">
        <w:trPr>
          <w:cnfStyle w:val="000000100000"/>
        </w:trPr>
        <w:tc>
          <w:tcPr>
            <w:cnfStyle w:val="001000000000"/>
            <w:tcW w:w="817" w:type="dxa"/>
          </w:tcPr>
          <w:p w:rsidR="00195237" w:rsidRDefault="00BA6D43" w:rsidP="00F64D45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195237" w:rsidRDefault="00195237" w:rsidP="009F2A1C">
            <w:pPr>
              <w:jc w:val="center"/>
              <w:cnfStyle w:val="000000100000"/>
            </w:pPr>
            <w:r>
              <w:t xml:space="preserve">Bolja buducnost Tuzla 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100000"/>
            </w:pPr>
            <w:r>
              <w:t xml:space="preserve">Press konferencija 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100000"/>
            </w:pPr>
            <w:r>
              <w:t>05.03.2015</w:t>
            </w:r>
          </w:p>
        </w:tc>
      </w:tr>
      <w:tr w:rsidR="00195237" w:rsidTr="00A451BF">
        <w:trPr>
          <w:cnfStyle w:val="000000010000"/>
        </w:trPr>
        <w:tc>
          <w:tcPr>
            <w:cnfStyle w:val="001000000000"/>
            <w:tcW w:w="817" w:type="dxa"/>
          </w:tcPr>
          <w:p w:rsidR="00195237" w:rsidRDefault="00BA6D43" w:rsidP="00F64D45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195237" w:rsidRDefault="00195237" w:rsidP="00F64D45">
            <w:pPr>
              <w:jc w:val="center"/>
              <w:cnfStyle w:val="000000010000"/>
            </w:pPr>
            <w:r>
              <w:t>Centar za majke „Nada“ Kakanj</w:t>
            </w:r>
          </w:p>
        </w:tc>
        <w:tc>
          <w:tcPr>
            <w:tcW w:w="2322" w:type="dxa"/>
          </w:tcPr>
          <w:p w:rsidR="00195237" w:rsidRDefault="00195237" w:rsidP="00F64D45">
            <w:pPr>
              <w:jc w:val="center"/>
              <w:cnfStyle w:val="000000010000"/>
            </w:pPr>
            <w:r>
              <w:t xml:space="preserve">Ulična akcija </w:t>
            </w:r>
          </w:p>
        </w:tc>
        <w:tc>
          <w:tcPr>
            <w:tcW w:w="2322" w:type="dxa"/>
          </w:tcPr>
          <w:p w:rsidR="00195237" w:rsidRDefault="00195237" w:rsidP="00F64D45">
            <w:pPr>
              <w:jc w:val="center"/>
              <w:cnfStyle w:val="000000010000"/>
            </w:pPr>
            <w:r>
              <w:t>08.03.2015</w:t>
            </w:r>
          </w:p>
        </w:tc>
      </w:tr>
      <w:tr w:rsidR="00195237" w:rsidTr="00A451BF">
        <w:trPr>
          <w:cnfStyle w:val="000000100000"/>
        </w:trPr>
        <w:tc>
          <w:tcPr>
            <w:cnfStyle w:val="001000000000"/>
            <w:tcW w:w="817" w:type="dxa"/>
          </w:tcPr>
          <w:p w:rsidR="00195237" w:rsidRDefault="00BA6D43" w:rsidP="00F64D45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195237" w:rsidRDefault="00195237" w:rsidP="009F2A1C">
            <w:pPr>
              <w:jc w:val="center"/>
              <w:cnfStyle w:val="000000100000"/>
            </w:pPr>
            <w:r>
              <w:t>Centar za majke „Utjeha“ Zenica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100000"/>
            </w:pPr>
            <w:r>
              <w:t xml:space="preserve">Ulična akcija 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100000"/>
            </w:pPr>
            <w:r>
              <w:t>08.03.2015</w:t>
            </w:r>
          </w:p>
        </w:tc>
      </w:tr>
      <w:tr w:rsidR="00195237" w:rsidTr="00A451BF">
        <w:trPr>
          <w:cnfStyle w:val="000000010000"/>
        </w:trPr>
        <w:tc>
          <w:tcPr>
            <w:cnfStyle w:val="001000000000"/>
            <w:tcW w:w="817" w:type="dxa"/>
          </w:tcPr>
          <w:p w:rsidR="00195237" w:rsidRDefault="00BA6D43" w:rsidP="00F64D45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195237" w:rsidRDefault="00195237" w:rsidP="009F2A1C">
            <w:pPr>
              <w:jc w:val="center"/>
              <w:cnfStyle w:val="000000010000"/>
            </w:pPr>
            <w:r>
              <w:t>ORI Budi mi prijatelj Visoko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010000"/>
            </w:pPr>
            <w:r>
              <w:t xml:space="preserve">Ulična akcija 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010000"/>
            </w:pPr>
            <w:r>
              <w:t>08.03.2015</w:t>
            </w:r>
          </w:p>
        </w:tc>
      </w:tr>
      <w:tr w:rsidR="00195237" w:rsidTr="00A451BF">
        <w:trPr>
          <w:cnfStyle w:val="000000100000"/>
        </w:trPr>
        <w:tc>
          <w:tcPr>
            <w:cnfStyle w:val="001000000000"/>
            <w:tcW w:w="817" w:type="dxa"/>
          </w:tcPr>
          <w:p w:rsidR="00195237" w:rsidRDefault="00BA6D43" w:rsidP="00F64D45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195237" w:rsidRDefault="00195237" w:rsidP="009F2A1C">
            <w:pPr>
              <w:jc w:val="center"/>
              <w:cnfStyle w:val="000000100000"/>
            </w:pPr>
            <w:r>
              <w:t>Romska djevojka Romani cej, Prnjavor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100000"/>
            </w:pPr>
            <w:r>
              <w:t xml:space="preserve">Ulična akcija 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100000"/>
            </w:pPr>
            <w:r>
              <w:t>08.03.2015</w:t>
            </w:r>
          </w:p>
        </w:tc>
      </w:tr>
      <w:tr w:rsidR="00195237" w:rsidTr="00A451BF">
        <w:trPr>
          <w:cnfStyle w:val="000000010000"/>
        </w:trPr>
        <w:tc>
          <w:tcPr>
            <w:cnfStyle w:val="001000000000"/>
            <w:tcW w:w="817" w:type="dxa"/>
          </w:tcPr>
          <w:p w:rsidR="00195237" w:rsidRDefault="00BA6D43" w:rsidP="00F64D45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195237" w:rsidRDefault="00195237" w:rsidP="009F2A1C">
            <w:pPr>
              <w:jc w:val="center"/>
              <w:cnfStyle w:val="000000010000"/>
            </w:pPr>
            <w:r>
              <w:t>Bolja buducnost Tuzla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010000"/>
            </w:pPr>
            <w:r>
              <w:t xml:space="preserve">Ulična akcija 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010000"/>
            </w:pPr>
            <w:r>
              <w:t>08.03.2015</w:t>
            </w:r>
          </w:p>
        </w:tc>
      </w:tr>
      <w:tr w:rsidR="00195237" w:rsidTr="00A451BF">
        <w:trPr>
          <w:cnfStyle w:val="000000100000"/>
        </w:trPr>
        <w:tc>
          <w:tcPr>
            <w:cnfStyle w:val="001000000000"/>
            <w:tcW w:w="817" w:type="dxa"/>
          </w:tcPr>
          <w:p w:rsidR="00195237" w:rsidRDefault="00BA6D43" w:rsidP="00F64D45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195237" w:rsidRDefault="00195237" w:rsidP="009F2A1C">
            <w:pPr>
              <w:jc w:val="center"/>
              <w:cnfStyle w:val="000000100000"/>
            </w:pPr>
            <w:r>
              <w:t>Centar za majke „Narcis“ Donji Vakuf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100000"/>
            </w:pPr>
            <w:r>
              <w:t xml:space="preserve">Ulična akcija 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100000"/>
            </w:pPr>
            <w:r>
              <w:t>08.03.2015</w:t>
            </w:r>
          </w:p>
        </w:tc>
      </w:tr>
      <w:tr w:rsidR="00195237" w:rsidTr="00A451BF">
        <w:trPr>
          <w:cnfStyle w:val="000000010000"/>
        </w:trPr>
        <w:tc>
          <w:tcPr>
            <w:cnfStyle w:val="001000000000"/>
            <w:tcW w:w="817" w:type="dxa"/>
          </w:tcPr>
          <w:p w:rsidR="00195237" w:rsidRDefault="00BA6D43" w:rsidP="00F64D45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195237" w:rsidRDefault="00195237" w:rsidP="009F2A1C">
            <w:pPr>
              <w:jc w:val="center"/>
              <w:cnfStyle w:val="000000010000"/>
            </w:pPr>
            <w:r>
              <w:t>Udruženje „Romkinja „ Bijeljina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010000"/>
            </w:pPr>
            <w:r>
              <w:t xml:space="preserve">Ulična akcija 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010000"/>
            </w:pPr>
            <w:r>
              <w:t>08.03.2015</w:t>
            </w:r>
          </w:p>
        </w:tc>
      </w:tr>
      <w:tr w:rsidR="00195237" w:rsidTr="00A451BF">
        <w:trPr>
          <w:cnfStyle w:val="000000100000"/>
        </w:trPr>
        <w:tc>
          <w:tcPr>
            <w:cnfStyle w:val="001000000000"/>
            <w:tcW w:w="817" w:type="dxa"/>
          </w:tcPr>
          <w:p w:rsidR="00195237" w:rsidRDefault="00BA6D43" w:rsidP="00F64D45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195237" w:rsidRDefault="00195237" w:rsidP="009F2A1C">
            <w:pPr>
              <w:jc w:val="center"/>
              <w:cnfStyle w:val="000000100000"/>
            </w:pPr>
            <w:r>
              <w:t>Udruženje „Romkinja „ Bijeljina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100000"/>
            </w:pPr>
            <w:r>
              <w:t xml:space="preserve">Radionica sa ženama , prezentacija filma „Čelični anđeo“ </w:t>
            </w:r>
          </w:p>
        </w:tc>
        <w:tc>
          <w:tcPr>
            <w:tcW w:w="2322" w:type="dxa"/>
          </w:tcPr>
          <w:p w:rsidR="00195237" w:rsidRDefault="00195237" w:rsidP="009F2A1C">
            <w:pPr>
              <w:jc w:val="center"/>
              <w:cnfStyle w:val="000000100000"/>
            </w:pPr>
            <w:r>
              <w:t>08.03.2015</w:t>
            </w:r>
          </w:p>
        </w:tc>
      </w:tr>
      <w:tr w:rsidR="00F7107A" w:rsidTr="00A451BF">
        <w:trPr>
          <w:cnfStyle w:val="000000010000"/>
        </w:trPr>
        <w:tc>
          <w:tcPr>
            <w:cnfStyle w:val="001000000000"/>
            <w:tcW w:w="817" w:type="dxa"/>
          </w:tcPr>
          <w:p w:rsidR="00F7107A" w:rsidRDefault="00BA6D43" w:rsidP="00F64D45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F7107A" w:rsidRDefault="00F7107A" w:rsidP="009F2A1C">
            <w:pPr>
              <w:jc w:val="center"/>
              <w:cnfStyle w:val="000000010000"/>
            </w:pPr>
            <w:r>
              <w:t>Centar za majke „Narcis“ Donji Vakuf</w:t>
            </w:r>
          </w:p>
        </w:tc>
        <w:tc>
          <w:tcPr>
            <w:tcW w:w="2322" w:type="dxa"/>
          </w:tcPr>
          <w:p w:rsidR="00F7107A" w:rsidRDefault="00F7107A" w:rsidP="009F2A1C">
            <w:pPr>
              <w:jc w:val="center"/>
              <w:cnfStyle w:val="000000010000"/>
            </w:pPr>
            <w:r>
              <w:t>Sastanak sa lokalnim institucijama</w:t>
            </w:r>
          </w:p>
        </w:tc>
        <w:tc>
          <w:tcPr>
            <w:tcW w:w="2322" w:type="dxa"/>
          </w:tcPr>
          <w:p w:rsidR="00F7107A" w:rsidRDefault="00F7107A" w:rsidP="009F2A1C">
            <w:pPr>
              <w:jc w:val="center"/>
              <w:cnfStyle w:val="000000010000"/>
            </w:pPr>
            <w:r>
              <w:t>10.03.2015</w:t>
            </w:r>
          </w:p>
        </w:tc>
      </w:tr>
      <w:tr w:rsidR="00F7107A" w:rsidTr="00A451BF">
        <w:trPr>
          <w:cnfStyle w:val="000000100000"/>
        </w:trPr>
        <w:tc>
          <w:tcPr>
            <w:cnfStyle w:val="001000000000"/>
            <w:tcW w:w="817" w:type="dxa"/>
          </w:tcPr>
          <w:p w:rsidR="00F7107A" w:rsidRDefault="00BA6D43" w:rsidP="00F64D45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F7107A" w:rsidRDefault="00F7107A" w:rsidP="009F2A1C">
            <w:pPr>
              <w:jc w:val="center"/>
              <w:cnfStyle w:val="000000100000"/>
            </w:pPr>
            <w:r>
              <w:t>Udruženje „Romkinja „ Bijeljina</w:t>
            </w:r>
          </w:p>
        </w:tc>
        <w:tc>
          <w:tcPr>
            <w:tcW w:w="2322" w:type="dxa"/>
          </w:tcPr>
          <w:p w:rsidR="00F7107A" w:rsidRDefault="00F7107A" w:rsidP="009F2A1C">
            <w:pPr>
              <w:jc w:val="center"/>
              <w:cnfStyle w:val="000000100000"/>
            </w:pPr>
            <w:r>
              <w:t xml:space="preserve">Forum teatar predstava, rodno zasnovano nasilje, diskriminacija, rana udaja </w:t>
            </w:r>
          </w:p>
        </w:tc>
        <w:tc>
          <w:tcPr>
            <w:tcW w:w="2322" w:type="dxa"/>
          </w:tcPr>
          <w:p w:rsidR="00F7107A" w:rsidRDefault="00F7107A" w:rsidP="009F2A1C">
            <w:pPr>
              <w:jc w:val="center"/>
              <w:cnfStyle w:val="000000100000"/>
            </w:pPr>
            <w:r>
              <w:t>14.03.2015</w:t>
            </w:r>
          </w:p>
        </w:tc>
      </w:tr>
      <w:tr w:rsidR="00F7107A" w:rsidTr="00A451BF">
        <w:trPr>
          <w:cnfStyle w:val="000000010000"/>
        </w:trPr>
        <w:tc>
          <w:tcPr>
            <w:cnfStyle w:val="001000000000"/>
            <w:tcW w:w="817" w:type="dxa"/>
          </w:tcPr>
          <w:p w:rsidR="00F7107A" w:rsidRDefault="00BA6D43" w:rsidP="00F64D45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F7107A" w:rsidRDefault="00F7107A" w:rsidP="00F64D45">
            <w:pPr>
              <w:jc w:val="center"/>
              <w:cnfStyle w:val="000000010000"/>
            </w:pPr>
            <w:r>
              <w:t>Centar za majke „Nada“ Kakanj</w:t>
            </w:r>
          </w:p>
        </w:tc>
        <w:tc>
          <w:tcPr>
            <w:tcW w:w="2322" w:type="dxa"/>
          </w:tcPr>
          <w:p w:rsidR="00F7107A" w:rsidRDefault="00F7107A" w:rsidP="00F64D45">
            <w:pPr>
              <w:jc w:val="center"/>
              <w:cnfStyle w:val="000000010000"/>
            </w:pPr>
            <w:r>
              <w:t>Promocija kulture i tradicije Roma</w:t>
            </w:r>
          </w:p>
        </w:tc>
        <w:tc>
          <w:tcPr>
            <w:tcW w:w="2322" w:type="dxa"/>
          </w:tcPr>
          <w:p w:rsidR="00F7107A" w:rsidRDefault="00F7107A" w:rsidP="00F64D45">
            <w:pPr>
              <w:jc w:val="center"/>
              <w:cnfStyle w:val="000000010000"/>
            </w:pPr>
            <w:r>
              <w:t>15.03.2015</w:t>
            </w:r>
          </w:p>
        </w:tc>
      </w:tr>
      <w:tr w:rsidR="00F7107A" w:rsidTr="00A451BF">
        <w:trPr>
          <w:cnfStyle w:val="000000100000"/>
        </w:trPr>
        <w:tc>
          <w:tcPr>
            <w:cnfStyle w:val="001000000000"/>
            <w:tcW w:w="817" w:type="dxa"/>
          </w:tcPr>
          <w:p w:rsidR="00F7107A" w:rsidRDefault="00BA6D43" w:rsidP="00F64D45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F7107A" w:rsidRDefault="00F7107A" w:rsidP="009F2A1C">
            <w:pPr>
              <w:jc w:val="center"/>
              <w:cnfStyle w:val="000000100000"/>
            </w:pPr>
            <w:r>
              <w:t>Centar za majke „Narcis“ Donji Vakuf</w:t>
            </w:r>
          </w:p>
        </w:tc>
        <w:tc>
          <w:tcPr>
            <w:tcW w:w="2322" w:type="dxa"/>
          </w:tcPr>
          <w:p w:rsidR="00F7107A" w:rsidRDefault="00F7107A" w:rsidP="009F2A1C">
            <w:pPr>
              <w:jc w:val="center"/>
              <w:cnfStyle w:val="000000100000"/>
            </w:pPr>
            <w:r>
              <w:t xml:space="preserve">Dramska sekcija, Bugojno </w:t>
            </w:r>
          </w:p>
        </w:tc>
        <w:tc>
          <w:tcPr>
            <w:tcW w:w="2322" w:type="dxa"/>
          </w:tcPr>
          <w:p w:rsidR="00F7107A" w:rsidRDefault="00F7107A" w:rsidP="009F2A1C">
            <w:pPr>
              <w:jc w:val="center"/>
              <w:cnfStyle w:val="000000100000"/>
            </w:pPr>
            <w:r>
              <w:t>21.03.2015</w:t>
            </w:r>
          </w:p>
        </w:tc>
      </w:tr>
      <w:tr w:rsidR="0081118A" w:rsidTr="00A451BF">
        <w:trPr>
          <w:cnfStyle w:val="000000010000"/>
        </w:trPr>
        <w:tc>
          <w:tcPr>
            <w:cnfStyle w:val="001000000000"/>
            <w:tcW w:w="817" w:type="dxa"/>
          </w:tcPr>
          <w:p w:rsidR="0081118A" w:rsidRDefault="00BA6D43" w:rsidP="00F64D45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81118A" w:rsidRDefault="0081118A" w:rsidP="009F2A1C">
            <w:pPr>
              <w:jc w:val="center"/>
              <w:cnfStyle w:val="000000010000"/>
            </w:pPr>
            <w:r>
              <w:t>Bolja buducnost Tuzla</w:t>
            </w:r>
          </w:p>
        </w:tc>
        <w:tc>
          <w:tcPr>
            <w:tcW w:w="2322" w:type="dxa"/>
          </w:tcPr>
          <w:p w:rsidR="0081118A" w:rsidRDefault="0081118A" w:rsidP="009F2A1C">
            <w:pPr>
              <w:jc w:val="center"/>
              <w:cnfStyle w:val="000000010000"/>
            </w:pPr>
            <w:r>
              <w:t xml:space="preserve">Prijem za članice mreže , sjednica Odbora za Rome </w:t>
            </w:r>
          </w:p>
        </w:tc>
        <w:tc>
          <w:tcPr>
            <w:tcW w:w="2322" w:type="dxa"/>
          </w:tcPr>
          <w:p w:rsidR="0081118A" w:rsidRDefault="0081118A" w:rsidP="009F2A1C">
            <w:pPr>
              <w:jc w:val="center"/>
              <w:cnfStyle w:val="000000010000"/>
            </w:pPr>
            <w:r>
              <w:t>07.04.2015</w:t>
            </w:r>
          </w:p>
        </w:tc>
      </w:tr>
      <w:tr w:rsidR="0081118A" w:rsidTr="00A451BF">
        <w:trPr>
          <w:cnfStyle w:val="000000100000"/>
        </w:trPr>
        <w:tc>
          <w:tcPr>
            <w:cnfStyle w:val="001000000000"/>
            <w:tcW w:w="817" w:type="dxa"/>
          </w:tcPr>
          <w:p w:rsidR="0081118A" w:rsidRDefault="00BA6D43" w:rsidP="00F64D45">
            <w:pPr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81118A" w:rsidRDefault="0081118A" w:rsidP="00F64D45">
            <w:pPr>
              <w:jc w:val="center"/>
              <w:cnfStyle w:val="000000100000"/>
            </w:pPr>
            <w:r>
              <w:t>Centar za majke „Nada“ Kakanj</w:t>
            </w: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100000"/>
            </w:pPr>
            <w:r>
              <w:t xml:space="preserve">Ulična akcija </w:t>
            </w: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100000"/>
            </w:pPr>
            <w:r>
              <w:t>08.04.2015</w:t>
            </w:r>
          </w:p>
        </w:tc>
      </w:tr>
      <w:tr w:rsidR="0081118A" w:rsidTr="00A451BF">
        <w:trPr>
          <w:cnfStyle w:val="000000010000"/>
        </w:trPr>
        <w:tc>
          <w:tcPr>
            <w:cnfStyle w:val="001000000000"/>
            <w:tcW w:w="817" w:type="dxa"/>
          </w:tcPr>
          <w:p w:rsidR="0081118A" w:rsidRDefault="00BA6D43" w:rsidP="00F64D45">
            <w:pPr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81118A" w:rsidRDefault="0081118A" w:rsidP="00F64D45">
            <w:pPr>
              <w:jc w:val="center"/>
              <w:cnfStyle w:val="000000010000"/>
            </w:pP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010000"/>
            </w:pP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010000"/>
            </w:pPr>
          </w:p>
        </w:tc>
      </w:tr>
      <w:tr w:rsidR="0081118A" w:rsidTr="00A451BF">
        <w:trPr>
          <w:cnfStyle w:val="000000100000"/>
        </w:trPr>
        <w:tc>
          <w:tcPr>
            <w:cnfStyle w:val="001000000000"/>
            <w:tcW w:w="817" w:type="dxa"/>
          </w:tcPr>
          <w:p w:rsidR="0081118A" w:rsidRDefault="00BA6D43" w:rsidP="00F64D45">
            <w:pPr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81118A" w:rsidRDefault="0081118A" w:rsidP="00F64D45">
            <w:pPr>
              <w:jc w:val="center"/>
              <w:cnfStyle w:val="000000100000"/>
            </w:pPr>
            <w:r>
              <w:t>Centar za majke „Utjeha“ Zenica</w:t>
            </w: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100000"/>
            </w:pPr>
            <w:r>
              <w:t xml:space="preserve">Javni događaj , gradska bibiloteka tema Dekada </w:t>
            </w: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100000"/>
            </w:pPr>
            <w:r>
              <w:t>08.04.2015</w:t>
            </w:r>
          </w:p>
        </w:tc>
      </w:tr>
      <w:tr w:rsidR="0081118A" w:rsidTr="00A451BF">
        <w:trPr>
          <w:cnfStyle w:val="000000010000"/>
        </w:trPr>
        <w:tc>
          <w:tcPr>
            <w:cnfStyle w:val="001000000000"/>
            <w:tcW w:w="817" w:type="dxa"/>
          </w:tcPr>
          <w:p w:rsidR="0081118A" w:rsidRDefault="00BA6D43" w:rsidP="00F64D45">
            <w:pPr>
              <w:jc w:val="center"/>
            </w:pPr>
            <w:r>
              <w:t>18</w:t>
            </w:r>
          </w:p>
        </w:tc>
        <w:tc>
          <w:tcPr>
            <w:tcW w:w="3827" w:type="dxa"/>
          </w:tcPr>
          <w:p w:rsidR="0081118A" w:rsidRDefault="0081118A" w:rsidP="00F64D45">
            <w:pPr>
              <w:jc w:val="center"/>
              <w:cnfStyle w:val="000000010000"/>
            </w:pPr>
            <w:r>
              <w:t>ORI Budi mi prijatelj Visoko</w:t>
            </w: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010000"/>
            </w:pPr>
            <w:r>
              <w:t xml:space="preserve">Okrugli sto </w:t>
            </w: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010000"/>
            </w:pPr>
          </w:p>
        </w:tc>
      </w:tr>
      <w:tr w:rsidR="0081118A" w:rsidTr="00A451BF">
        <w:trPr>
          <w:cnfStyle w:val="000000100000"/>
        </w:trPr>
        <w:tc>
          <w:tcPr>
            <w:cnfStyle w:val="001000000000"/>
            <w:tcW w:w="817" w:type="dxa"/>
          </w:tcPr>
          <w:p w:rsidR="0081118A" w:rsidRDefault="00BA6D43" w:rsidP="00F64D45">
            <w:pPr>
              <w:jc w:val="center"/>
            </w:pPr>
            <w:r>
              <w:t>19</w:t>
            </w:r>
          </w:p>
        </w:tc>
        <w:tc>
          <w:tcPr>
            <w:tcW w:w="3827" w:type="dxa"/>
          </w:tcPr>
          <w:p w:rsidR="0081118A" w:rsidRDefault="0081118A" w:rsidP="00F64D45">
            <w:pPr>
              <w:jc w:val="center"/>
              <w:cnfStyle w:val="000000100000"/>
            </w:pPr>
            <w:r>
              <w:t>ORI Budi mi prijatelj Visoko</w:t>
            </w: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100000"/>
            </w:pPr>
            <w:r>
              <w:t>Izložba slika, muzej u Visokom</w:t>
            </w: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100000"/>
            </w:pPr>
            <w:r>
              <w:t>08.04.2015</w:t>
            </w:r>
          </w:p>
        </w:tc>
      </w:tr>
      <w:tr w:rsidR="0081118A" w:rsidTr="00A451BF">
        <w:trPr>
          <w:cnfStyle w:val="000000010000"/>
        </w:trPr>
        <w:tc>
          <w:tcPr>
            <w:cnfStyle w:val="001000000000"/>
            <w:tcW w:w="817" w:type="dxa"/>
          </w:tcPr>
          <w:p w:rsidR="0081118A" w:rsidRDefault="00BA6D43" w:rsidP="00F64D45">
            <w:pPr>
              <w:jc w:val="center"/>
            </w:pPr>
            <w:r>
              <w:t>20</w:t>
            </w:r>
          </w:p>
        </w:tc>
        <w:tc>
          <w:tcPr>
            <w:tcW w:w="3827" w:type="dxa"/>
          </w:tcPr>
          <w:p w:rsidR="0081118A" w:rsidRDefault="0081118A" w:rsidP="00F64D45">
            <w:pPr>
              <w:jc w:val="center"/>
              <w:cnfStyle w:val="000000010000"/>
            </w:pPr>
            <w:r>
              <w:t>Romska djevojka Romani cej, Prnjavor</w:t>
            </w: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010000"/>
            </w:pPr>
            <w:r>
              <w:t xml:space="preserve">Okrugli sto </w:t>
            </w: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010000"/>
            </w:pPr>
          </w:p>
        </w:tc>
      </w:tr>
      <w:tr w:rsidR="0081118A" w:rsidTr="00A451BF">
        <w:trPr>
          <w:cnfStyle w:val="000000100000"/>
        </w:trPr>
        <w:tc>
          <w:tcPr>
            <w:cnfStyle w:val="001000000000"/>
            <w:tcW w:w="817" w:type="dxa"/>
          </w:tcPr>
          <w:p w:rsidR="0081118A" w:rsidRDefault="00BA6D43" w:rsidP="00F64D45">
            <w:pPr>
              <w:jc w:val="center"/>
            </w:pPr>
            <w:r>
              <w:t>21</w:t>
            </w:r>
          </w:p>
        </w:tc>
        <w:tc>
          <w:tcPr>
            <w:tcW w:w="3827" w:type="dxa"/>
          </w:tcPr>
          <w:p w:rsidR="0081118A" w:rsidRDefault="0081118A" w:rsidP="00F64D45">
            <w:pPr>
              <w:jc w:val="center"/>
              <w:cnfStyle w:val="000000100000"/>
            </w:pPr>
            <w:r>
              <w:t>Romska djevojka Romani cej, Prnjavor</w:t>
            </w: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100000"/>
            </w:pPr>
            <w:r>
              <w:t xml:space="preserve">Ulična akcija </w:t>
            </w: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100000"/>
            </w:pPr>
            <w:r>
              <w:t>08.04.2015</w:t>
            </w:r>
          </w:p>
        </w:tc>
      </w:tr>
      <w:tr w:rsidR="0081118A" w:rsidTr="00A451BF">
        <w:trPr>
          <w:cnfStyle w:val="000000010000"/>
        </w:trPr>
        <w:tc>
          <w:tcPr>
            <w:cnfStyle w:val="001000000000"/>
            <w:tcW w:w="817" w:type="dxa"/>
          </w:tcPr>
          <w:p w:rsidR="0081118A" w:rsidRDefault="00BA6D43" w:rsidP="00F64D45">
            <w:pPr>
              <w:jc w:val="center"/>
            </w:pPr>
            <w:r>
              <w:t>22</w:t>
            </w:r>
          </w:p>
        </w:tc>
        <w:tc>
          <w:tcPr>
            <w:tcW w:w="3827" w:type="dxa"/>
          </w:tcPr>
          <w:p w:rsidR="0081118A" w:rsidRDefault="0081118A" w:rsidP="00F64D45">
            <w:pPr>
              <w:jc w:val="center"/>
              <w:cnfStyle w:val="000000010000"/>
            </w:pPr>
            <w:r>
              <w:t>Bolja buducnost Tuzla</w:t>
            </w: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010000"/>
            </w:pPr>
            <w:r>
              <w:t>Neformalno druženje korisnika/ca i predstavnika/ca institucija</w:t>
            </w:r>
          </w:p>
        </w:tc>
        <w:tc>
          <w:tcPr>
            <w:tcW w:w="2322" w:type="dxa"/>
          </w:tcPr>
          <w:p w:rsidR="0081118A" w:rsidRDefault="0081118A" w:rsidP="00F64D45">
            <w:pPr>
              <w:jc w:val="center"/>
              <w:cnfStyle w:val="000000010000"/>
            </w:pPr>
          </w:p>
        </w:tc>
      </w:tr>
      <w:tr w:rsidR="0081118A" w:rsidTr="00A451BF">
        <w:trPr>
          <w:cnfStyle w:val="000000100000"/>
        </w:trPr>
        <w:tc>
          <w:tcPr>
            <w:cnfStyle w:val="001000000000"/>
            <w:tcW w:w="817" w:type="dxa"/>
          </w:tcPr>
          <w:p w:rsidR="0081118A" w:rsidRDefault="00BA6D43" w:rsidP="00F64D45">
            <w:pPr>
              <w:jc w:val="center"/>
            </w:pPr>
            <w:r>
              <w:t>23</w:t>
            </w:r>
          </w:p>
        </w:tc>
        <w:tc>
          <w:tcPr>
            <w:tcW w:w="3827" w:type="dxa"/>
          </w:tcPr>
          <w:p w:rsidR="0081118A" w:rsidRDefault="0081118A" w:rsidP="009F2A1C">
            <w:pPr>
              <w:jc w:val="center"/>
              <w:cnfStyle w:val="000000100000"/>
            </w:pPr>
            <w:r>
              <w:t>Centar za majke „Narcis“ Donji Vakuf</w:t>
            </w:r>
          </w:p>
        </w:tc>
        <w:tc>
          <w:tcPr>
            <w:tcW w:w="2322" w:type="dxa"/>
          </w:tcPr>
          <w:p w:rsidR="0081118A" w:rsidRDefault="0081118A" w:rsidP="009F2A1C">
            <w:pPr>
              <w:jc w:val="center"/>
              <w:cnfStyle w:val="000000100000"/>
            </w:pPr>
            <w:r>
              <w:t xml:space="preserve">Sportska manifestacija, izložba starih zanata , slika i dječijih radova </w:t>
            </w:r>
          </w:p>
        </w:tc>
        <w:tc>
          <w:tcPr>
            <w:tcW w:w="2322" w:type="dxa"/>
          </w:tcPr>
          <w:p w:rsidR="0081118A" w:rsidRDefault="0081118A" w:rsidP="009F2A1C">
            <w:pPr>
              <w:jc w:val="center"/>
              <w:cnfStyle w:val="000000100000"/>
            </w:pPr>
            <w:r>
              <w:t>08.04.2015</w:t>
            </w:r>
          </w:p>
        </w:tc>
      </w:tr>
      <w:tr w:rsidR="0081118A" w:rsidTr="00A451BF">
        <w:trPr>
          <w:cnfStyle w:val="000000010000"/>
        </w:trPr>
        <w:tc>
          <w:tcPr>
            <w:cnfStyle w:val="001000000000"/>
            <w:tcW w:w="817" w:type="dxa"/>
          </w:tcPr>
          <w:p w:rsidR="0081118A" w:rsidRDefault="00BA6D43" w:rsidP="00F64D45">
            <w:pPr>
              <w:jc w:val="center"/>
            </w:pPr>
            <w:r>
              <w:t>24</w:t>
            </w:r>
          </w:p>
        </w:tc>
        <w:tc>
          <w:tcPr>
            <w:tcW w:w="3827" w:type="dxa"/>
          </w:tcPr>
          <w:p w:rsidR="0081118A" w:rsidRDefault="0081118A" w:rsidP="009F2A1C">
            <w:pPr>
              <w:jc w:val="center"/>
              <w:cnfStyle w:val="000000010000"/>
            </w:pPr>
            <w:r>
              <w:t>Udruženje „Romkinja „ Bijeljina</w:t>
            </w:r>
          </w:p>
        </w:tc>
        <w:tc>
          <w:tcPr>
            <w:tcW w:w="2322" w:type="dxa"/>
          </w:tcPr>
          <w:p w:rsidR="0081118A" w:rsidRDefault="0081118A" w:rsidP="009F2A1C">
            <w:pPr>
              <w:jc w:val="center"/>
              <w:cnfStyle w:val="000000010000"/>
            </w:pPr>
            <w:r>
              <w:t>Ulična akcija</w:t>
            </w:r>
          </w:p>
        </w:tc>
        <w:tc>
          <w:tcPr>
            <w:tcW w:w="2322" w:type="dxa"/>
          </w:tcPr>
          <w:p w:rsidR="0081118A" w:rsidRDefault="0081118A" w:rsidP="009F2A1C">
            <w:pPr>
              <w:jc w:val="center"/>
              <w:cnfStyle w:val="000000010000"/>
            </w:pPr>
            <w:r>
              <w:t>08.04.2015</w:t>
            </w:r>
          </w:p>
        </w:tc>
      </w:tr>
    </w:tbl>
    <w:p w:rsidR="00F64D45" w:rsidRDefault="00F64D45" w:rsidP="00F64D45">
      <w:pPr>
        <w:jc w:val="center"/>
      </w:pPr>
    </w:p>
    <w:p w:rsidR="00862FD9" w:rsidRDefault="00862FD9" w:rsidP="00F64D45">
      <w:pPr>
        <w:jc w:val="center"/>
      </w:pPr>
    </w:p>
    <w:sectPr w:rsidR="00862FD9" w:rsidSect="0074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F64D45"/>
    <w:rsid w:val="00101836"/>
    <w:rsid w:val="00195237"/>
    <w:rsid w:val="001E4B06"/>
    <w:rsid w:val="002457BA"/>
    <w:rsid w:val="00327550"/>
    <w:rsid w:val="00396E31"/>
    <w:rsid w:val="003E1CE7"/>
    <w:rsid w:val="004F439D"/>
    <w:rsid w:val="005A369D"/>
    <w:rsid w:val="005E45E1"/>
    <w:rsid w:val="007033BC"/>
    <w:rsid w:val="00746816"/>
    <w:rsid w:val="0081118A"/>
    <w:rsid w:val="00862FD9"/>
    <w:rsid w:val="00936C00"/>
    <w:rsid w:val="009508E3"/>
    <w:rsid w:val="00A1167E"/>
    <w:rsid w:val="00A451BF"/>
    <w:rsid w:val="00BA6D43"/>
    <w:rsid w:val="00BB19C4"/>
    <w:rsid w:val="00F64D45"/>
    <w:rsid w:val="00F7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F64D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F64D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4">
    <w:name w:val="Light Grid Accent 4"/>
    <w:basedOn w:val="TableNormal"/>
    <w:uiPriority w:val="62"/>
    <w:rsid w:val="00A4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2015-02-24T07:49:00Z</dcterms:created>
  <dcterms:modified xsi:type="dcterms:W3CDTF">2015-02-24T13:01:00Z</dcterms:modified>
</cp:coreProperties>
</file>